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New Kilpatrick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Podcast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14th November 2021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Psalm 16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Hello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Roddy Hamilton the minister of New Kilpatrick Parish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thank you for creating the space for us to be together today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We take time to be silent today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on this Remembrance Sunday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not because we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say anything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. But because what we say is never enough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words have run out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They ran out a long time ago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need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perhaps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raw, awkwardness of silence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to speak for us today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so we let it do so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us gather as all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people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in this more sombre time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rightly so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where we can give the time we need to give to the best of our humanity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as we pause and reflect and make space for silence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us worship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Reading:</w:t>
        <w:tab/>
        <w:t>Psalm 16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>Protect me, O God, for in you I take refuge.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shd w:val="clear" w:color="auto" w:fill="ffffff"/>
          <w:rtl w:val="0"/>
        </w:rPr>
        <w:t>2</w:t>
      </w:r>
      <w:r>
        <w:rPr>
          <w:b w:val="1"/>
          <w:bCs w:val="1"/>
          <w:sz w:val="16"/>
          <w:szCs w:val="1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4a4a4a"/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 xml:space="preserve">I say to the Lord, </w:t>
      </w:r>
      <w:r>
        <w:rPr>
          <w:shd w:val="clear" w:color="auto" w:fill="ffffff"/>
          <w:rtl w:val="1"/>
          <w:lang w:val="ar-SA" w:bidi="ar-SA"/>
        </w:rPr>
        <w:t>“</w:t>
      </w:r>
      <w:r>
        <w:rPr>
          <w:shd w:val="clear" w:color="auto" w:fill="ffffff"/>
          <w:rtl w:val="0"/>
          <w:lang w:val="en-US"/>
        </w:rPr>
        <w:t>You are my Lord;</w:t>
      </w:r>
      <w:r>
        <w:rPr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shd w:val="clear" w:color="auto" w:fill="ffffff"/>
          <w:rtl w:val="0"/>
        </w:rPr>
        <w:t>    </w:t>
      </w:r>
      <w:r>
        <w:rPr>
          <w:shd w:val="clear" w:color="auto" w:fill="ffffff"/>
          <w:rtl w:val="0"/>
          <w:lang w:val="en-US"/>
        </w:rPr>
        <w:t>I have no good apart from you.</w:t>
      </w:r>
      <w:r>
        <w:rPr>
          <w:shd w:val="clear" w:color="auto" w:fill="ffffff"/>
          <w:rtl w:val="0"/>
        </w:rPr>
        <w:t>”</w:t>
      </w:r>
      <w:r>
        <w:rPr>
          <w:sz w:val="12"/>
          <w:szCs w:val="12"/>
          <w:shd w:val="clear" w:color="auto" w:fill="ffffff"/>
          <w:rtl w:val="0"/>
          <w:lang w:val="pt-PT"/>
        </w:rPr>
        <w:t>[</w:t>
      </w:r>
      <w:r>
        <w:rPr>
          <w:outline w:val="0"/>
          <w:color w:val="4a4a4a"/>
          <w:sz w:val="12"/>
          <w:szCs w:val="12"/>
          <w:u w:val="single"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a</w:t>
      </w:r>
      <w:r>
        <w:rPr>
          <w:sz w:val="12"/>
          <w:szCs w:val="12"/>
          <w:u w:color="4a4a4a"/>
          <w:shd w:val="clear" w:color="auto" w:fill="ffffff"/>
          <w:rtl w:val="0"/>
          <w:lang w:val="pt-PT"/>
        </w:rPr>
        <w:t>]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3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As for the holy ones in the land, they are the noble,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in whom is all my delight.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4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Those who choose another god multiply their sorrows;</w:t>
      </w:r>
      <w:r>
        <w:rPr>
          <w:sz w:val="12"/>
          <w:szCs w:val="12"/>
          <w:u w:color="4a4a4a"/>
          <w:shd w:val="clear" w:color="auto" w:fill="ffffff"/>
          <w:rtl w:val="0"/>
          <w:lang w:val="pt-PT"/>
        </w:rPr>
        <w:t>[</w:t>
      </w:r>
      <w:r>
        <w:rPr>
          <w:outline w:val="0"/>
          <w:color w:val="4a4a4a"/>
          <w:sz w:val="12"/>
          <w:szCs w:val="12"/>
          <w:u w:val="single"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b</w:t>
      </w:r>
      <w:r>
        <w:rPr>
          <w:sz w:val="12"/>
          <w:szCs w:val="12"/>
          <w:u w:color="4a4a4a"/>
          <w:shd w:val="clear" w:color="auto" w:fill="ffffff"/>
          <w:rtl w:val="0"/>
          <w:lang w:val="pt-PT"/>
        </w:rPr>
        <w:t>]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their drink offerings of blood I will not pour out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or take their names upon my lips.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5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The Lord is my chosen portion and my cup;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you hold my lot.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6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The boundary lines have fallen for me in pleasant places;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I have a goodly heritage.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7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I bless the Lord who gives me counsel;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in the night also my heart instructs 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8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I keep the Lord always before me;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because he is at my right hand, I shall not be moved.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9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Therefore my heart is glad, and my soul rejoices;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my body also rests secure.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10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For you do not give me up to Sheol,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or let your faithful one see the Pit.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</w:pP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11</w:t>
      </w:r>
      <w:r>
        <w:rPr>
          <w:b w:val="1"/>
          <w:bCs w:val="1"/>
          <w:sz w:val="16"/>
          <w:szCs w:val="16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4a4a4a"/>
          <w:shd w:val="clear" w:color="auto" w:fill="ffffff"/>
          <w:rtl w:val="0"/>
        </w:rPr>
      </w:pPr>
      <w:r>
        <w:rPr>
          <w:u w:color="4a4a4a"/>
          <w:shd w:val="clear" w:color="auto" w:fill="ffffff"/>
          <w:rtl w:val="0"/>
          <w:lang w:val="en-US"/>
        </w:rPr>
        <w:t>You show me the path of life.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In your presence there is fullness of joy;</w:t>
      </w:r>
      <w:r>
        <w:rPr>
          <w:u w:color="4a4a4a"/>
          <w:shd w:val="clear" w:color="auto" w:fill="ffffff"/>
          <w:rtl w:val="0"/>
        </w:rPr>
        <w:br w:type="textWrapping"/>
      </w:r>
      <w:r>
        <w:rPr>
          <w:rFonts w:ascii="Menlo Regular" w:hAnsi="Menlo Regular" w:hint="default"/>
          <w:sz w:val="5"/>
          <w:szCs w:val="5"/>
          <w:u w:color="4a4a4a"/>
          <w:shd w:val="clear" w:color="auto" w:fill="ffffff"/>
          <w:rtl w:val="0"/>
        </w:rPr>
        <w:t>    </w:t>
      </w:r>
      <w:r>
        <w:rPr>
          <w:u w:color="4a4a4a"/>
          <w:shd w:val="clear" w:color="auto" w:fill="ffffff"/>
          <w:rtl w:val="0"/>
          <w:lang w:val="en-US"/>
        </w:rPr>
        <w:t>in your right hand are pleasures forevermore.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Loving God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Beyond the words we use and the fears we have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Beyond the anxiety and confusion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Beyond the pain and the loss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Yet within them all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gather around silence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only things we can do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is big enough for all we feel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praise you in the time we make together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Wherever we are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remembrance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god who is found in the pain of our humanity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god found in the conflicts we create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god found in the darkness of our worst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calls us out from there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Into something beautiful again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Amongst all the names of today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Too many to mention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their stories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their memories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find ourselves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a privileged place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our lives are woven among those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longer with 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 d our world is possible still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Because of what they gave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values they had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led them to give of self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this place, O God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fall silent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Pause for thought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wonder if we could do that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Many have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Could we?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(Silence)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let us gather up our words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weave the stories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Among the name and the nameless today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in your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Make for a different way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Shaped by the depth of silence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Today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us as we share the family prayer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Our Father, who art in heaven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Hallowed by thy name.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Thy kingdom come.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Thy will be done, on earth as it is in heaven,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Give us this day our daily bread.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And forgive us our debts as we forgive our debtors.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Lead us not into temptation but deliver us from evil.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For thine is the kingdom, the power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And the glory, forever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Amen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 of Remembrance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air is thick with names today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Most we do not know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they are here written in stone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we all pass them each day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here they have to wait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this 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be remembered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Today we pause with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say we WILL remember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today we give them time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Two minutes of time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is hardly a couple of breathes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Yet within this two minutes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There are a 100 million stories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men and women and children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Of battlefields and beaches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Juno and Omaha and Gold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Ypres and the Somme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There is Gallipoli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Imphal and Kohima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Clydebank and Dresden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Hiroshima and the Burma Road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Too many places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Whose history is linked to conflict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Today we pause with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say we will remember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Battles that are now films and novels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Text books and history lessons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in the vain glory of what we do with our history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To entertain 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We remember there is a real story behind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 real loss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 real lesson to learn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About love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About sacrifice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About giving of self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That we have yet to fully learn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Today we pause with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say we will remember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Individuals who gave themselves for country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For the values they believed in and lived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For governments and leaders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For communities like 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For futures they never knew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Not knowing if their sacrifice would make a difference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But we are here to say it has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still will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today we pause with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say we will remember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Individuals on every side of conflict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Those who have been left behind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Who are hungry because of war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Landless and stateless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the way war has been used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 Syria and Yemen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 Iraq and Kuwait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 Afghanistan and Ireland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not over yet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Today we pause with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say we will remember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My friends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This is no light hearted thing we do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Filling up a spare moment or two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We who are here today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Know that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We know this is costly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This has to feel costly to 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Costly enough that we know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We will always have to gather here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Because humanity cannot make peace easily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do not learn lessons quickly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so we repeat this act of remembrance every year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So those those who are restless for war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Hear our silence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As we hold the names and the nameless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Of all who have fallen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Today we pause with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And no longer say we </w:t>
      </w:r>
      <w:r>
        <w:rPr>
          <w:rFonts w:ascii="Arial" w:hAnsi="Arial"/>
          <w:i w:val="1"/>
          <w:iCs w:val="1"/>
          <w:rtl w:val="0"/>
          <w:lang w:val="en-US"/>
        </w:rPr>
        <w:t>will</w:t>
      </w:r>
      <w:r>
        <w:rPr>
          <w:rFonts w:ascii="Arial" w:hAnsi="Arial"/>
          <w:rtl w:val="0"/>
          <w:lang w:val="en-US"/>
        </w:rPr>
        <w:t xml:space="preserve"> remember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But make this time the time when we DO remember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It is an act of humanity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let our remembrance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Shape our humanity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who we yet can be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We remember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News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Prayers for Planet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Loving God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our silences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 because we come to prayer unprepared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because words are not enough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so for conflict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so many individuals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their stories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their hopes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have died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Gone to war because of someones sense of power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those whose land is left broken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Society ruined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Support and infrastructure abandoned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the words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those in Syria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Yemen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Afghanistan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an entire nation starves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we watch it happen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Because of conflict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the words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our planet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environmental consequences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the result of war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war becomes the result of climate change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Lack of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Famine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Environmental refugees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the words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we pray for governments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wealthy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industry and businesses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find a morality that brings creation peace again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we pray for ourselves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our own lifestyles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shifting of blame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comfortable living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the words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our families and friends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those ill and those confused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worried about the future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those whose mental health is poor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our silences, O God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they contain far more than our words could hold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us O Creator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 Peace-maker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 architect of creation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 companion of the widow and orphan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our silence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be 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Amen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tab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Page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PAGE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 of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NUMPAGES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